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20EB4C">
      <w:pPr>
        <w:jc w:val="center"/>
        <w:rPr>
          <w:rFonts w:hint="default" w:ascii="方正小标宋简体" w:hAnsi="方正小标宋简体" w:eastAsia="方正小标宋简体" w:cs="方正小标宋简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b/>
          <w:bCs/>
          <w:color w:val="000000"/>
          <w:sz w:val="32"/>
          <w:szCs w:val="32"/>
          <w:lang w:val="en-US" w:eastAsia="zh-CN"/>
        </w:rPr>
        <w:t>数字中国，艺术何为？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2"/>
          <w:szCs w:val="32"/>
          <w:lang w:val="en-US" w:eastAsia="zh-CN"/>
        </w:rPr>
        <w:t xml:space="preserve"> ——</w:t>
      </w:r>
      <w:r>
        <w:rPr>
          <w:rFonts w:hint="default" w:ascii="方正小标宋简体" w:hAnsi="方正小标宋简体" w:eastAsia="方正小标宋简体" w:cs="方正小标宋简体"/>
          <w:b/>
          <w:bCs/>
          <w:color w:val="000000"/>
          <w:sz w:val="32"/>
          <w:szCs w:val="32"/>
          <w:lang w:val="en-US" w:eastAsia="zh-CN"/>
        </w:rPr>
        <w:t>以广州美术学院为文旅产业赋能为例</w:t>
      </w:r>
    </w:p>
    <w:p w14:paraId="04FBE6D0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24"/>
          <w:szCs w:val="24"/>
          <w:lang w:val="en-US" w:eastAsia="zh-CN"/>
        </w:rPr>
      </w:pPr>
    </w:p>
    <w:p w14:paraId="5C1564F7">
      <w:pPr>
        <w:widowControl/>
        <w:spacing w:before="0" w:beforeAutospacing="0" w:after="0" w:afterAutospacing="0"/>
        <w:ind w:firstLine="480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  <w:t>时 间：2025年11月21日 （周五）上午10:00-12:00</w:t>
      </w:r>
    </w:p>
    <w:p w14:paraId="7B720B18">
      <w:pPr>
        <w:widowControl/>
        <w:spacing w:before="0" w:beforeAutospacing="0" w:after="0" w:afterAutospacing="0"/>
        <w:ind w:firstLine="480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  <w:t>地 点：广西师范大学雁山校区美术学院001学术报告厅</w:t>
      </w:r>
    </w:p>
    <w:p w14:paraId="67663EE9">
      <w:pPr>
        <w:widowControl/>
        <w:spacing w:before="0" w:beforeAutospacing="0" w:after="0" w:afterAutospacing="0"/>
        <w:ind w:firstLine="480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  <w:t>主 题：</w:t>
      </w:r>
      <w:r>
        <w:rPr>
          <w:rFonts w:hint="default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  <w:t>数字中国，艺术何为？</w:t>
      </w:r>
      <w:r>
        <w:rPr>
          <w:rFonts w:hint="eastAsia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  <w:t>——</w:t>
      </w:r>
      <w:r>
        <w:rPr>
          <w:rFonts w:hint="default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  <w:t>以广州美术学院为文旅产业赋能为例</w:t>
      </w:r>
    </w:p>
    <w:p w14:paraId="03C2FB5B">
      <w:pPr>
        <w:widowControl/>
        <w:spacing w:before="0" w:beforeAutospacing="0" w:after="0" w:afterAutospacing="0"/>
        <w:ind w:firstLine="480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  <w:t>主讲人：洪荣满</w:t>
      </w:r>
    </w:p>
    <w:p w14:paraId="28A83211">
      <w:pPr>
        <w:widowControl/>
        <w:spacing w:before="0" w:beforeAutospacing="0" w:after="0" w:afterAutospacing="0"/>
        <w:ind w:firstLine="480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</w:pPr>
    </w:p>
    <w:p w14:paraId="22A6F424">
      <w:pPr>
        <w:widowControl/>
        <w:spacing w:before="0" w:beforeAutospacing="0" w:after="0" w:afterAutospacing="0"/>
        <w:ind w:firstLine="480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  <w:t>主讲人简介：</w:t>
      </w:r>
    </w:p>
    <w:p w14:paraId="2EE0D1E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480" w:firstLineChars="200"/>
        <w:jc w:val="both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/>
          <w:lang w:val="en-US" w:eastAsia="zh-CN"/>
        </w:rPr>
        <w:t>洪荣满，</w:t>
      </w:r>
      <w:r>
        <w:rPr>
          <w:rFonts w:hint="eastAsia"/>
          <w:sz w:val="24"/>
          <w:szCs w:val="24"/>
        </w:rPr>
        <w:t>广州美术学院教授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硕导</w:t>
      </w:r>
      <w:r>
        <w:rPr>
          <w:rFonts w:hint="eastAsia"/>
          <w:sz w:val="24"/>
          <w:szCs w:val="24"/>
          <w:lang w:eastAsia="zh-CN"/>
        </w:rPr>
        <w:t>。</w:t>
      </w:r>
      <w:r>
        <w:rPr>
          <w:rFonts w:hint="eastAsia"/>
          <w:sz w:val="24"/>
          <w:szCs w:val="24"/>
        </w:rPr>
        <w:t>担任广州美术学院大学城美术馆副馆长、湾区创新学院数字艺术设计专业负责人、视觉艺术设计学院科智媒体艺术中心主任。法国艾克斯普罗旺斯艺术学院国家公派访问学者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中央美术学院访问学者</w:t>
      </w:r>
      <w:r>
        <w:rPr>
          <w:rFonts w:hint="eastAsia"/>
          <w:sz w:val="24"/>
          <w:szCs w:val="24"/>
          <w:lang w:eastAsia="zh-CN"/>
        </w:rPr>
        <w:t>。</w:t>
      </w:r>
      <w:r>
        <w:rPr>
          <w:rFonts w:hint="eastAsia"/>
          <w:sz w:val="24"/>
          <w:szCs w:val="24"/>
        </w:rPr>
        <w:t>担任中国美术家协会数字艺术艺委会副主任、中国游艺机协会数字艺委会委员、广东省美术家协会实验艺术委员会委员、暨南大学人工智能与新媒体艺术研究中心特邀专家。</w:t>
      </w:r>
    </w:p>
    <w:p w14:paraId="37C2B4EB">
      <w:pPr>
        <w:widowControl/>
        <w:spacing w:before="0" w:beforeAutospacing="0" w:after="0" w:afterAutospacing="0"/>
        <w:ind w:firstLine="480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  <w:t xml:space="preserve"> 讲座简介：</w:t>
      </w:r>
    </w:p>
    <w:p w14:paraId="00A8630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48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 为探讨数字时代艺术与文旅产业的融合路径，广西师范大学美术学院特邀广州美术学院洪荣满教授带来专题讲座。讲座以 “数字中国，艺术何为？—— 以广州美术学院为文旅产业赋能为例” 为题，将于近期精彩开讲。</w:t>
      </w:r>
    </w:p>
    <w:p w14:paraId="3574065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48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广州美术学院作为文艺智库标杆，深耕产、学、研、用融合，共计完成 600 余项重大委托项目，从北京冬奥会 “冰墩墩”、十五运会标识设计，到国家版本馆广州分馆、香山廉洁文化中心建设等，作品既彰显了国家强盛形象，又助力区域文化建设与经济转型。此次讲座将聚焦广美 “艺科融合” 理念，分享《消失的法老》沉浸式展览（上海巡展 11 个月，票房 2500 万）等案例，解析 3 大学域（智能系统、数字人文、艺术科技）、6 大专业集群的创新教育体系，并以达·芬奇创新学院的实验班跨学科项目制教学为例，探讨在国家提倡新质生产力的语境下，如何培养复合型人才，为文旅产业注入活力。</w:t>
      </w:r>
      <w:bookmarkStart w:id="0" w:name="_GoBack"/>
      <w:bookmarkEnd w:id="0"/>
    </w:p>
    <w:p w14:paraId="63A16BF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48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本次讲座将为师生带来数字艺术与文旅赋能的前沿思考，搭建校际学术交流桥梁。欢迎全校师生踊跃参与，共探艺术在数字中国建设中的使命与担当！</w:t>
      </w:r>
    </w:p>
    <w:p w14:paraId="012AB50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/>
        <w:jc w:val="left"/>
        <w:textAlignment w:val="baseline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 xml:space="preserve">                                  </w:t>
      </w:r>
    </w:p>
    <w:p w14:paraId="79A9410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/>
        <w:jc w:val="left"/>
        <w:textAlignment w:val="baseline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</w:p>
    <w:p w14:paraId="328B309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 xml:space="preserve">                                            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 xml:space="preserve"> 美术学院</w:t>
      </w:r>
    </w:p>
    <w:p w14:paraId="787E85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204" w:firstLineChars="85"/>
        <w:jc w:val="right"/>
        <w:textAlignment w:val="baseline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 xml:space="preserve">  2025年11月18日</w:t>
      </w:r>
    </w:p>
    <w:sectPr>
      <w:pgSz w:w="11900" w:h="16840"/>
      <w:pgMar w:top="1701" w:right="1417" w:bottom="1417" w:left="1134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A790F"/>
    <w:rsid w:val="1BC84A8E"/>
    <w:rsid w:val="206318E4"/>
    <w:rsid w:val="320E1791"/>
    <w:rsid w:val="3ACF7D59"/>
    <w:rsid w:val="468A055A"/>
    <w:rsid w:val="6E947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732</Words>
  <Characters>756</Characters>
  <Lines>0</Lines>
  <Paragraphs>0</Paragraphs>
  <TotalTime>7</TotalTime>
  <ScaleCrop>false</ScaleCrop>
  <LinksUpToDate>false</LinksUpToDate>
  <CharactersWithSpaces>864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2025-11-11T01:04:00Z</dcterms:created>
  <dc:creator>Lenovo</dc:creator>
  <cp:lastModifiedBy>叶</cp:lastModifiedBy>
  <dcterms:modified xsi:type="dcterms:W3CDTF">2025-11-19T01:21:48Z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CF0768390EE44B03823B0A5A38BED9C9_13</vt:lpwstr>
  </property>
  <property fmtid="{D5CDD505-2E9C-101B-9397-08002B2CF9AE}" pid="4" name="KSOTemplateDocerSaveRecord">
    <vt:lpwstr>eyJoZGlkIjoiZDUyZWFiZDk5NmJhMmEzZjFjNGQxNjE2MDQyNTZiZDYiLCJ1c2VySWQiOiI1OTM1NDkxODAifQ==</vt:lpwstr>
  </property>
</Properties>
</file>